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C5BFE" w14:textId="77777777" w:rsidR="00290D25" w:rsidRDefault="00290D25" w:rsidP="00290D25">
      <w:pPr>
        <w:pStyle w:val="Heading5"/>
        <w:spacing w:before="0" w:beforeAutospacing="0" w:after="0" w:afterAutospacing="0"/>
      </w:pPr>
      <w:r>
        <w:t xml:space="preserve">CREATED BY: </w:t>
      </w:r>
      <w:r w:rsidRPr="00290D25">
        <w:rPr>
          <w:rFonts w:asciiTheme="majorHAnsi" w:hAnsiTheme="majorHAnsi" w:cstheme="majorHAnsi"/>
          <w:b w:val="0"/>
          <w:bCs w:val="0"/>
          <w:sz w:val="22"/>
          <w:szCs w:val="22"/>
        </w:rPr>
        <w:t xml:space="preserve">Joanna Hart, </w:t>
      </w:r>
      <w:r w:rsidRPr="00290D25">
        <w:rPr>
          <w:rFonts w:asciiTheme="majorHAnsi" w:hAnsiTheme="majorHAnsi" w:cstheme="majorHAnsi"/>
          <w:b w:val="0"/>
          <w:bCs w:val="0"/>
          <w:sz w:val="22"/>
          <w:szCs w:val="22"/>
        </w:rPr>
        <w:t>MD, MSHP</w:t>
      </w:r>
      <w:r>
        <w:rPr>
          <w:rFonts w:asciiTheme="majorHAnsi" w:hAnsiTheme="majorHAnsi" w:cstheme="majorHAnsi"/>
          <w:b w:val="0"/>
          <w:bCs w:val="0"/>
          <w:sz w:val="22"/>
          <w:szCs w:val="22"/>
        </w:rPr>
        <w:t>,</w:t>
      </w:r>
      <w:r w:rsidRPr="00290D25">
        <w:rPr>
          <w:rFonts w:asciiTheme="majorHAnsi" w:hAnsiTheme="majorHAnsi" w:cstheme="majorHAnsi"/>
          <w:b w:val="0"/>
          <w:bCs w:val="0"/>
          <w:sz w:val="22"/>
          <w:szCs w:val="22"/>
        </w:rPr>
        <w:t xml:space="preserve"> </w:t>
      </w:r>
      <w:r w:rsidRPr="00290D25">
        <w:rPr>
          <w:rFonts w:asciiTheme="majorHAnsi" w:hAnsiTheme="majorHAnsi" w:cstheme="majorHAnsi"/>
          <w:b w:val="0"/>
          <w:bCs w:val="0"/>
          <w:sz w:val="22"/>
          <w:szCs w:val="22"/>
        </w:rPr>
        <w:t>Aaron Tannenbaum, MD</w:t>
      </w:r>
      <w:r w:rsidRPr="00290D25">
        <w:rPr>
          <w:rFonts w:asciiTheme="majorHAnsi" w:hAnsiTheme="majorHAnsi" w:cstheme="majorHAnsi"/>
          <w:b w:val="0"/>
          <w:bCs w:val="0"/>
          <w:sz w:val="22"/>
          <w:szCs w:val="22"/>
        </w:rPr>
        <w:t xml:space="preserve">, </w:t>
      </w:r>
      <w:r w:rsidRPr="00290D25">
        <w:rPr>
          <w:rFonts w:asciiTheme="majorHAnsi" w:hAnsiTheme="majorHAnsi" w:cstheme="majorHAnsi"/>
          <w:b w:val="0"/>
          <w:bCs w:val="0"/>
          <w:color w:val="000000"/>
          <w:sz w:val="22"/>
          <w:szCs w:val="22"/>
        </w:rPr>
        <w:t>Perelman School of Medicine at the University of Pennsylvania</w:t>
      </w:r>
    </w:p>
    <w:p w14:paraId="25E76E34" w14:textId="7EC29649" w:rsidR="00290D25" w:rsidRPr="00290D25" w:rsidRDefault="00290D25" w:rsidP="00290D25">
      <w:pPr>
        <w:pStyle w:val="Heading5"/>
        <w:spacing w:before="0" w:beforeAutospacing="0" w:after="0" w:afterAutospacing="0"/>
      </w:pPr>
      <w:r w:rsidRPr="00290D25">
        <w:rPr>
          <w:rFonts w:asciiTheme="majorHAnsi" w:hAnsiTheme="majorHAnsi" w:cstheme="majorHAnsi"/>
          <w:b w:val="0"/>
          <w:bCs w:val="0"/>
          <w:color w:val="000000"/>
          <w:sz w:val="22"/>
          <w:szCs w:val="22"/>
        </w:rPr>
        <w:t xml:space="preserve">Alison E. Turnbull, DVM, MPH, </w:t>
      </w:r>
      <w:proofErr w:type="spellStart"/>
      <w:r w:rsidRPr="00290D25">
        <w:rPr>
          <w:rFonts w:asciiTheme="majorHAnsi" w:hAnsiTheme="majorHAnsi" w:cstheme="majorHAnsi"/>
          <w:b w:val="0"/>
          <w:bCs w:val="0"/>
          <w:color w:val="000000"/>
          <w:sz w:val="22"/>
          <w:szCs w:val="22"/>
        </w:rPr>
        <w:t>Ph</w:t>
      </w:r>
      <w:r w:rsidRPr="00290D25">
        <w:rPr>
          <w:rFonts w:asciiTheme="majorHAnsi" w:hAnsiTheme="majorHAnsi" w:cstheme="majorHAnsi"/>
          <w:b w:val="0"/>
          <w:bCs w:val="0"/>
          <w:color w:val="000000"/>
          <w:sz w:val="22"/>
          <w:szCs w:val="22"/>
        </w:rPr>
        <w:t>,D</w:t>
      </w:r>
      <w:proofErr w:type="spellEnd"/>
      <w:r>
        <w:rPr>
          <w:rFonts w:asciiTheme="majorHAnsi" w:hAnsiTheme="majorHAnsi" w:cstheme="majorHAnsi"/>
          <w:b w:val="0"/>
          <w:bCs w:val="0"/>
          <w:color w:val="000000"/>
          <w:sz w:val="22"/>
          <w:szCs w:val="22"/>
        </w:rPr>
        <w:t xml:space="preserve">, </w:t>
      </w:r>
      <w:r w:rsidRPr="00290D25">
        <w:rPr>
          <w:rFonts w:asciiTheme="majorHAnsi" w:hAnsiTheme="majorHAnsi" w:cstheme="majorHAnsi"/>
          <w:b w:val="0"/>
          <w:bCs w:val="0"/>
          <w:color w:val="000000"/>
          <w:sz w:val="22"/>
          <w:szCs w:val="22"/>
        </w:rPr>
        <w:t xml:space="preserve"> </w:t>
      </w:r>
      <w:r w:rsidRPr="00290D25">
        <w:rPr>
          <w:rFonts w:asciiTheme="majorHAnsi" w:hAnsiTheme="majorHAnsi" w:cstheme="majorHAnsi"/>
          <w:b w:val="0"/>
          <w:bCs w:val="0"/>
          <w:sz w:val="22"/>
          <w:szCs w:val="22"/>
        </w:rPr>
        <w:t>Ian M. Oppenheim, MD,</w:t>
      </w:r>
      <w:r w:rsidRPr="00290D25">
        <w:rPr>
          <w:rFonts w:asciiTheme="majorHAnsi" w:hAnsiTheme="majorHAnsi" w:cstheme="majorHAnsi"/>
          <w:b w:val="0"/>
          <w:bCs w:val="0"/>
          <w:sz w:val="22"/>
          <w:szCs w:val="22"/>
        </w:rPr>
        <w:t xml:space="preserve"> </w:t>
      </w:r>
      <w:r w:rsidRPr="00290D25">
        <w:rPr>
          <w:rFonts w:asciiTheme="majorHAnsi" w:hAnsiTheme="majorHAnsi" w:cstheme="majorHAnsi"/>
          <w:b w:val="0"/>
          <w:bCs w:val="0"/>
          <w:color w:val="000000"/>
          <w:sz w:val="22"/>
          <w:szCs w:val="22"/>
        </w:rPr>
        <w:t>School of Medicine, Johns Hopkins University, Baltimore</w:t>
      </w:r>
      <w:r w:rsidRPr="00290D25">
        <w:rPr>
          <w:rFonts w:asciiTheme="majorHAnsi" w:hAnsiTheme="majorHAnsi" w:cstheme="majorHAnsi"/>
          <w:b w:val="0"/>
          <w:bCs w:val="0"/>
          <w:color w:val="000000"/>
          <w:sz w:val="22"/>
          <w:szCs w:val="22"/>
        </w:rPr>
        <w:t>, MD</w:t>
      </w:r>
    </w:p>
    <w:p w14:paraId="63F55F71" w14:textId="77777777" w:rsidR="00290D25" w:rsidRDefault="00290D25" w:rsidP="0074722B">
      <w:bookmarkStart w:id="0" w:name="_GoBack"/>
      <w:bookmarkEnd w:id="0"/>
    </w:p>
    <w:p w14:paraId="42AB7121" w14:textId="64888223" w:rsidR="0074722B" w:rsidRDefault="0074722B" w:rsidP="0074722B">
      <w:r>
        <w:t>Standardized Course/Section Syllabus:   </w:t>
      </w:r>
    </w:p>
    <w:p w14:paraId="28BDCC76" w14:textId="77777777" w:rsidR="0074722B" w:rsidRDefault="0074722B" w:rsidP="0074722B">
      <w:pPr>
        <w:spacing w:after="0" w:line="240" w:lineRule="auto"/>
        <w:jc w:val="center"/>
        <w:rPr>
          <w:b/>
          <w:bCs/>
        </w:rPr>
      </w:pPr>
    </w:p>
    <w:p w14:paraId="4C2A6CF8" w14:textId="77777777" w:rsidR="0074722B" w:rsidRPr="0074722B" w:rsidRDefault="0074722B" w:rsidP="0074722B">
      <w:pPr>
        <w:spacing w:after="0" w:line="240" w:lineRule="auto"/>
        <w:rPr>
          <w:b/>
          <w:bCs/>
        </w:rPr>
      </w:pPr>
    </w:p>
    <w:p w14:paraId="214DB044" w14:textId="00C0D038" w:rsidR="0074722B" w:rsidRPr="00290D25" w:rsidRDefault="0074722B" w:rsidP="00290D25">
      <w:pPr>
        <w:jc w:val="center"/>
        <w:rPr>
          <w:b/>
          <w:bCs/>
        </w:rPr>
      </w:pPr>
      <w:r w:rsidRPr="0074722B">
        <w:rPr>
          <w:b/>
          <w:bCs/>
        </w:rPr>
        <w:t>Structured Communication with Patient Families during the COVID‐19 Pandemic</w:t>
      </w:r>
    </w:p>
    <w:p w14:paraId="77AA5FA2" w14:textId="468740BB" w:rsidR="0074722B" w:rsidRDefault="0074722B" w:rsidP="0074722B">
      <w:r w:rsidRPr="0074722B">
        <w:rPr>
          <w:b/>
          <w:bCs/>
        </w:rPr>
        <w:t>Class Schedule:</w:t>
      </w:r>
      <w:r>
        <w:t> 4/13/2020 – 4/24/2020: possible repeated q2 weeks until visitor restrictions end</w:t>
      </w:r>
    </w:p>
    <w:p w14:paraId="78AC0898" w14:textId="77777777" w:rsidR="002D660D" w:rsidRDefault="002D660D" w:rsidP="002D660D">
      <w:pPr>
        <w:spacing w:after="0" w:line="240" w:lineRule="auto"/>
      </w:pPr>
      <w:r>
        <w:t xml:space="preserve">Pre-requisite: </w:t>
      </w:r>
      <w:r w:rsidRPr="002D660D">
        <w:t xml:space="preserve">Transition to the Wards + one core clerkship  </w:t>
      </w:r>
      <w:r w:rsidR="0074722B">
        <w:t>Target Audience:  3/4th year Medical Students </w:t>
      </w:r>
    </w:p>
    <w:p w14:paraId="7EEB7C0D" w14:textId="77777777" w:rsidR="002D660D" w:rsidRDefault="0074722B" w:rsidP="002D660D">
      <w:pPr>
        <w:spacing w:after="0" w:line="240" w:lineRule="auto"/>
      </w:pPr>
      <w:r>
        <w:t xml:space="preserve">Learning Capacity: 2 students – with possible expansion in subsequent weeks  </w:t>
      </w:r>
    </w:p>
    <w:p w14:paraId="130BEEFB" w14:textId="1AC6613F" w:rsidR="002D660D" w:rsidRDefault="0074722B" w:rsidP="002D660D">
      <w:pPr>
        <w:spacing w:after="0" w:line="240" w:lineRule="auto"/>
      </w:pPr>
      <w:r>
        <w:t xml:space="preserve">Estimated formal + out of class time commitment – 39 hours/week    </w:t>
      </w:r>
    </w:p>
    <w:p w14:paraId="478D80C2" w14:textId="77777777" w:rsidR="002D660D" w:rsidRDefault="002D660D" w:rsidP="002D660D">
      <w:pPr>
        <w:spacing w:after="0" w:line="240" w:lineRule="auto"/>
      </w:pPr>
    </w:p>
    <w:p w14:paraId="5759F815" w14:textId="77777777" w:rsidR="002D660D" w:rsidRPr="002D660D" w:rsidRDefault="0074722B" w:rsidP="002D660D">
      <w:pPr>
        <w:spacing w:after="0" w:line="240" w:lineRule="auto"/>
        <w:rPr>
          <w:b/>
          <w:bCs/>
        </w:rPr>
      </w:pPr>
      <w:r w:rsidRPr="002D660D">
        <w:rPr>
          <w:b/>
          <w:bCs/>
        </w:rPr>
        <w:t>Course Description:  </w:t>
      </w:r>
    </w:p>
    <w:p w14:paraId="50AB4AAF" w14:textId="77777777" w:rsidR="006C2AE3" w:rsidRDefault="0074722B" w:rsidP="002D660D">
      <w:pPr>
        <w:spacing w:after="0" w:line="240" w:lineRule="auto"/>
      </w:pPr>
      <w:r>
        <w:t>Due to the COVID‐19 pandemic, Johns Hopkins Hospitals have instituted system‐wide restrictions on all visitors, for </w:t>
      </w:r>
      <w:r w:rsidR="002D660D">
        <w:t>all patients</w:t>
      </w:r>
      <w:r>
        <w:t>. While imperative to protecting public health, this policy is anticipated to heighten psychological distress </w:t>
      </w:r>
      <w:r w:rsidR="002D660D">
        <w:t>among in</w:t>
      </w:r>
      <w:r>
        <w:t>‐patients and their families. The two‐week course will allow students to strengthen and practice communication </w:t>
      </w:r>
      <w:r w:rsidR="002D660D">
        <w:t>skills,gain</w:t>
      </w:r>
      <w:r>
        <w:t> insight into the </w:t>
      </w:r>
      <w:r w:rsidR="002D660D">
        <w:t xml:space="preserve">    </w:t>
      </w:r>
      <w:r>
        <w:t>experiences of families of hospitalized patients, and directly contribute to the care of patients during a  time of national emergency.  Combining one‐on</w:t>
      </w:r>
      <w:r w:rsidR="002D660D">
        <w:t xml:space="preserve"> </w:t>
      </w:r>
      <w:r w:rsidR="002D660D" w:rsidRPr="002D660D">
        <w:t xml:space="preserve">one coaching, simulation, readings, online lectures, and phone‐based  interactions with the families of current patients, this course will help prepare you to support patient families during both  routine encounters and times of crisis.   </w:t>
      </w:r>
    </w:p>
    <w:p w14:paraId="1416227B" w14:textId="77777777" w:rsidR="006C2AE3" w:rsidRDefault="006C2AE3" w:rsidP="002D660D">
      <w:pPr>
        <w:spacing w:after="0" w:line="240" w:lineRule="auto"/>
      </w:pPr>
    </w:p>
    <w:p w14:paraId="0FD1D818" w14:textId="77777777" w:rsidR="006C2AE3" w:rsidRPr="006C2AE3" w:rsidRDefault="0074722B" w:rsidP="002D660D">
      <w:pPr>
        <w:spacing w:after="0" w:line="240" w:lineRule="auto"/>
        <w:rPr>
          <w:b/>
          <w:bCs/>
          <w:u w:val="single"/>
        </w:rPr>
      </w:pPr>
      <w:r w:rsidRPr="006C2AE3">
        <w:rPr>
          <w:b/>
          <w:bCs/>
          <w:u w:val="single"/>
        </w:rPr>
        <w:t xml:space="preserve">Course Learning Objectives:  </w:t>
      </w:r>
    </w:p>
    <w:p w14:paraId="0C2FBD57" w14:textId="77777777" w:rsidR="006C2AE3" w:rsidRDefault="006C2AE3" w:rsidP="006C2AE3">
      <w:pPr>
        <w:pStyle w:val="ListParagraph"/>
        <w:numPr>
          <w:ilvl w:val="0"/>
          <w:numId w:val="26"/>
        </w:numPr>
        <w:spacing w:after="0" w:line="240" w:lineRule="auto"/>
      </w:pPr>
      <w:r w:rsidRPr="006C2AE3">
        <w:t xml:space="preserve">Demonstrate the ability to structure conversations with family members and acknowledge and respond to questions and emotions appropriately.  </w:t>
      </w:r>
    </w:p>
    <w:p w14:paraId="29184498" w14:textId="26AFF3FB" w:rsidR="006C2AE3" w:rsidRDefault="006C2AE3" w:rsidP="006C2AE3">
      <w:pPr>
        <w:pStyle w:val="ListParagraph"/>
        <w:numPr>
          <w:ilvl w:val="0"/>
          <w:numId w:val="26"/>
        </w:numPr>
        <w:spacing w:after="0" w:line="240" w:lineRule="auto"/>
      </w:pPr>
      <w:r w:rsidRPr="006C2AE3">
        <w:t>Demonstrate the ability to identify salient information within these conversations and document it effectively and succinctly.</w:t>
      </w:r>
    </w:p>
    <w:p w14:paraId="702C1B03" w14:textId="77777777" w:rsidR="006C2AE3" w:rsidRDefault="006C2AE3" w:rsidP="006C2AE3">
      <w:pPr>
        <w:pStyle w:val="ListParagraph"/>
        <w:numPr>
          <w:ilvl w:val="0"/>
          <w:numId w:val="26"/>
        </w:numPr>
        <w:spacing w:after="0" w:line="240" w:lineRule="auto"/>
      </w:pPr>
      <w:r w:rsidRPr="006C2AE3">
        <w:t xml:space="preserve">Describe how a legal healthcare proxies is identified for patients that lack capacity, and how state laws and regulations influence the care of </w:t>
      </w:r>
      <w:proofErr w:type="spellStart"/>
      <w:r w:rsidRPr="006C2AE3">
        <w:t>unbefriended</w:t>
      </w:r>
      <w:proofErr w:type="spellEnd"/>
      <w:r w:rsidRPr="006C2AE3">
        <w:t xml:space="preserve"> patients.   </w:t>
      </w:r>
    </w:p>
    <w:p w14:paraId="7297DDB3" w14:textId="05746C9F" w:rsidR="006C2AE3" w:rsidRDefault="006C2AE3" w:rsidP="0074722B">
      <w:pPr>
        <w:pStyle w:val="ListParagraph"/>
        <w:numPr>
          <w:ilvl w:val="0"/>
          <w:numId w:val="26"/>
        </w:numPr>
        <w:spacing w:after="0" w:line="240" w:lineRule="auto"/>
      </w:pPr>
      <w:r w:rsidRPr="006C2AE3">
        <w:t xml:space="preserve">Describe the different roles endorsed by critical care professional societies that providers may take when engaging healthcare proxies in decisions about preference‐sensitive treatments.   </w:t>
      </w:r>
      <w:r w:rsidR="0074722B">
        <w:t xml:space="preserve"> </w:t>
      </w:r>
    </w:p>
    <w:p w14:paraId="5645A93A" w14:textId="77777777" w:rsidR="006C2AE3" w:rsidRDefault="0074722B" w:rsidP="006C2AE3">
      <w:pPr>
        <w:spacing w:after="0" w:line="240" w:lineRule="auto"/>
      </w:pPr>
      <w:r w:rsidRPr="006C2AE3">
        <w:rPr>
          <w:b/>
          <w:bCs/>
        </w:rPr>
        <w:t>Required Text and Other Materials </w:t>
      </w:r>
    </w:p>
    <w:p w14:paraId="32113DC6" w14:textId="5A7BB117" w:rsidR="006C2AE3" w:rsidRPr="006C2AE3" w:rsidRDefault="0074722B" w:rsidP="006C2AE3">
      <w:pPr>
        <w:spacing w:after="0" w:line="240" w:lineRule="auto"/>
      </w:pPr>
      <w:r w:rsidRPr="006C2AE3">
        <w:t xml:space="preserve">   </w:t>
      </w:r>
    </w:p>
    <w:p w14:paraId="7D2F6A4F" w14:textId="5E77B96C" w:rsidR="0074722B" w:rsidRPr="006C2AE3" w:rsidRDefault="0074722B" w:rsidP="006C2AE3">
      <w:pPr>
        <w:spacing w:after="0" w:line="240" w:lineRule="auto"/>
        <w:rPr>
          <w:b/>
          <w:bCs/>
        </w:rPr>
      </w:pPr>
      <w:r w:rsidRPr="006C2AE3">
        <w:rPr>
          <w:b/>
          <w:bCs/>
        </w:rPr>
        <w:t>Vital Talk Communication Skills </w:t>
      </w:r>
    </w:p>
    <w:p w14:paraId="171C65C2" w14:textId="7D26D6A8" w:rsidR="006C2AE3" w:rsidRDefault="0074722B" w:rsidP="006C2AE3">
      <w:pPr>
        <w:pStyle w:val="ListParagraph"/>
        <w:numPr>
          <w:ilvl w:val="0"/>
          <w:numId w:val="27"/>
        </w:numPr>
      </w:pPr>
      <w:r>
        <w:t>Establishing Rapport: </w:t>
      </w:r>
      <w:hyperlink r:id="rId7" w:history="1">
        <w:r w:rsidR="006C2AE3" w:rsidRPr="00D67041">
          <w:rPr>
            <w:rStyle w:val="Hyperlink"/>
          </w:rPr>
          <w:t>https://www.vitaltalk.org/topics/establish‐rapport/</w:t>
        </w:r>
      </w:hyperlink>
    </w:p>
    <w:p w14:paraId="3BC2F0F3" w14:textId="20F107FC" w:rsidR="006C2AE3" w:rsidRDefault="0074722B" w:rsidP="0074722B">
      <w:pPr>
        <w:pStyle w:val="ListParagraph"/>
        <w:numPr>
          <w:ilvl w:val="0"/>
          <w:numId w:val="27"/>
        </w:numPr>
      </w:pPr>
      <w:r>
        <w:t>Responding to Emotion: https://www.vitaltalk.org/topics/track‐respond‐to‐emotion/ </w:t>
      </w:r>
    </w:p>
    <w:p w14:paraId="47983213" w14:textId="2EB31985" w:rsidR="006C2AE3" w:rsidRPr="006C2AE3" w:rsidRDefault="0074722B" w:rsidP="00C404D5">
      <w:pPr>
        <w:spacing w:after="0" w:line="240" w:lineRule="auto"/>
        <w:rPr>
          <w:b/>
          <w:bCs/>
        </w:rPr>
      </w:pPr>
      <w:r w:rsidRPr="006C2AE3">
        <w:rPr>
          <w:b/>
          <w:bCs/>
        </w:rPr>
        <w:t>COVID‐specific challenges with patient/family engagement</w:t>
      </w:r>
    </w:p>
    <w:p w14:paraId="277F3127" w14:textId="77777777" w:rsidR="006C2AE3" w:rsidRDefault="0074722B" w:rsidP="00C404D5">
      <w:pPr>
        <w:pStyle w:val="ListParagraph"/>
        <w:numPr>
          <w:ilvl w:val="0"/>
          <w:numId w:val="27"/>
        </w:numPr>
        <w:spacing w:after="0" w:line="240" w:lineRule="auto"/>
      </w:pPr>
      <w:r>
        <w:t>NYT Opinion – I’m on the Front Lines. I Have No Plan for this – Daniella Lamas – 3/26/2020</w:t>
      </w:r>
    </w:p>
    <w:p w14:paraId="2658E1E9" w14:textId="0BEE6635" w:rsidR="006C2AE3" w:rsidRDefault="0074722B" w:rsidP="00C404D5">
      <w:pPr>
        <w:pStyle w:val="ListParagraph"/>
        <w:numPr>
          <w:ilvl w:val="0"/>
          <w:numId w:val="27"/>
        </w:numPr>
      </w:pPr>
      <w:r>
        <w:t>NYT Health – ‘A Heart‐</w:t>
      </w:r>
      <w:r w:rsidR="006C2AE3">
        <w:t xml:space="preserve"> </w:t>
      </w:r>
      <w:r w:rsidR="006C2AE3" w:rsidRPr="006C2AE3">
        <w:t>Wrenching Thing’: Hospital Bans on Visits Devastate Families – Katie Hafner –  3/29/2020</w:t>
      </w:r>
    </w:p>
    <w:p w14:paraId="606E1D6A" w14:textId="729B35AC" w:rsidR="006C2AE3" w:rsidRPr="006C2AE3" w:rsidRDefault="0074722B" w:rsidP="00C404D5">
      <w:pPr>
        <w:spacing w:after="0" w:line="240" w:lineRule="auto"/>
        <w:rPr>
          <w:b/>
          <w:bCs/>
        </w:rPr>
      </w:pPr>
      <w:r w:rsidRPr="006C2AE3">
        <w:rPr>
          <w:b/>
          <w:bCs/>
        </w:rPr>
        <w:lastRenderedPageBreak/>
        <w:t>Family‐centered care and communication</w:t>
      </w:r>
    </w:p>
    <w:p w14:paraId="3F2A1F00" w14:textId="2C433A54" w:rsidR="006C2AE3" w:rsidRDefault="0074722B" w:rsidP="00C404D5">
      <w:pPr>
        <w:pStyle w:val="ListParagraph"/>
        <w:numPr>
          <w:ilvl w:val="0"/>
          <w:numId w:val="28"/>
        </w:numPr>
        <w:spacing w:after="0" w:line="240" w:lineRule="auto"/>
      </w:pPr>
      <w:r>
        <w:t>Kon AA, Davidson JE, Morrison W, Danis M, White DB. Shared decision making in ICUs: An </w:t>
      </w:r>
      <w:r w:rsidR="00014756">
        <w:t xml:space="preserve">American college </w:t>
      </w:r>
      <w:r w:rsidR="00014756" w:rsidRPr="00014756">
        <w:t xml:space="preserve">of critical care medicine and American thoracic society policy statement. </w:t>
      </w:r>
      <w:proofErr w:type="spellStart"/>
      <w:r w:rsidR="00014756" w:rsidRPr="00014756">
        <w:t>Crit</w:t>
      </w:r>
      <w:proofErr w:type="spellEnd"/>
      <w:r w:rsidR="00014756" w:rsidRPr="00014756">
        <w:t xml:space="preserve"> Care Med. 2016 Jan </w:t>
      </w:r>
      <w:r w:rsidR="00014756">
        <w:t>1</w:t>
      </w:r>
      <w:r w:rsidR="00014756" w:rsidRPr="00014756">
        <w:t>;</w:t>
      </w:r>
      <w:r w:rsidR="00014756">
        <w:t xml:space="preserve"> </w:t>
      </w:r>
      <w:r w:rsidR="00014756" w:rsidRPr="00014756">
        <w:t>44(1):188–201.</w:t>
      </w:r>
    </w:p>
    <w:p w14:paraId="4A941C54" w14:textId="06CD361B" w:rsidR="006C2AE3" w:rsidRDefault="0074722B" w:rsidP="00014756">
      <w:pPr>
        <w:pStyle w:val="ListParagraph"/>
        <w:numPr>
          <w:ilvl w:val="0"/>
          <w:numId w:val="28"/>
        </w:numPr>
      </w:pPr>
      <w:proofErr w:type="spellStart"/>
      <w:r>
        <w:t>Azoulay</w:t>
      </w:r>
      <w:proofErr w:type="spellEnd"/>
      <w:r>
        <w:t> E, Pochard F, Kentish</w:t>
      </w:r>
      <w:r w:rsidR="006C2AE3">
        <w:t xml:space="preserve"> </w:t>
      </w:r>
      <w:r>
        <w:t>Barnes N, </w:t>
      </w:r>
      <w:proofErr w:type="spellStart"/>
      <w:r>
        <w:t>Chevret</w:t>
      </w:r>
      <w:proofErr w:type="spellEnd"/>
      <w:r>
        <w:t> S, </w:t>
      </w:r>
      <w:proofErr w:type="spellStart"/>
      <w:r>
        <w:t>Aboab</w:t>
      </w:r>
      <w:proofErr w:type="spellEnd"/>
      <w:r>
        <w:t> J, </w:t>
      </w:r>
      <w:proofErr w:type="spellStart"/>
      <w:r>
        <w:t>Adrie</w:t>
      </w:r>
      <w:proofErr w:type="spellEnd"/>
      <w:r>
        <w:t> C, et al. Risk of </w:t>
      </w:r>
      <w:proofErr w:type="spellStart"/>
      <w:r>
        <w:t>post</w:t>
      </w:r>
      <w:r w:rsidR="006C2AE3">
        <w:t xml:space="preserve"> </w:t>
      </w:r>
      <w:r w:rsidR="006C2AE3" w:rsidRPr="006C2AE3">
        <w:t>traumatic</w:t>
      </w:r>
      <w:proofErr w:type="spellEnd"/>
      <w:r w:rsidR="006C2AE3" w:rsidRPr="006C2AE3">
        <w:t xml:space="preserve"> stress symptoms in family members of intensive care unit patients. Am J Respir </w:t>
      </w:r>
      <w:proofErr w:type="spellStart"/>
      <w:r w:rsidR="006C2AE3" w:rsidRPr="006C2AE3">
        <w:t>Crit</w:t>
      </w:r>
      <w:proofErr w:type="spellEnd"/>
      <w:r w:rsidR="006C2AE3" w:rsidRPr="006C2AE3">
        <w:t xml:space="preserve"> Care Med. 2005 May 1;</w:t>
      </w:r>
      <w:r w:rsidR="006C2AE3">
        <w:t xml:space="preserve"> </w:t>
      </w:r>
      <w:r w:rsidR="006C2AE3" w:rsidRPr="006C2AE3">
        <w:t>171(9):987–94</w:t>
      </w:r>
      <w:r>
        <w:t xml:space="preserve">.   </w:t>
      </w:r>
    </w:p>
    <w:p w14:paraId="1BFBB213" w14:textId="77777777" w:rsidR="00014756" w:rsidRDefault="0074722B" w:rsidP="00014756">
      <w:pPr>
        <w:pStyle w:val="ListParagraph"/>
        <w:numPr>
          <w:ilvl w:val="0"/>
          <w:numId w:val="28"/>
        </w:numPr>
      </w:pPr>
      <w:r>
        <w:t xml:space="preserve">Ashana DC, Lewis C, Hart JL. Dealing with “Difficult” Patients and Families: Making a Case for TraumaInformed Care in the Intensive Care Unit. Ann Am Thorac Soc. 2020 Jan 16; </w:t>
      </w:r>
    </w:p>
    <w:p w14:paraId="092B365D" w14:textId="21EB436B" w:rsidR="006C2AE3" w:rsidRDefault="0074722B" w:rsidP="00014756">
      <w:pPr>
        <w:pStyle w:val="ListParagraph"/>
        <w:numPr>
          <w:ilvl w:val="0"/>
          <w:numId w:val="28"/>
        </w:numPr>
      </w:pPr>
      <w:r>
        <w:t>Lilly CM, Daly BJ. The Healing Power of Listening in the ICU. N Engl J Med [Internet]. 2007 Feb 1 [cited 2020 Apr 1];356(5):513–5. Available from: </w:t>
      </w:r>
      <w:hyperlink r:id="rId8" w:history="1">
        <w:r w:rsidR="006C2AE3" w:rsidRPr="00014756">
          <w:t>http://www.nejm.org/doi/abs/10.1056/NEJMe068253</w:t>
        </w:r>
      </w:hyperlink>
    </w:p>
    <w:p w14:paraId="781FFD88" w14:textId="14C0F404" w:rsidR="00014756" w:rsidRDefault="0074722B" w:rsidP="0074722B">
      <w:pPr>
        <w:pStyle w:val="ListParagraph"/>
        <w:numPr>
          <w:ilvl w:val="0"/>
          <w:numId w:val="28"/>
        </w:numPr>
      </w:pPr>
      <w:r>
        <w:t>White DB, Angus DC, Shields AM, Buddadhumaruk P, Pidro C, Paner C, et al. A randomized trial of a</w:t>
      </w:r>
      <w:r w:rsidR="00014756">
        <w:t xml:space="preserve"> </w:t>
      </w:r>
      <w:r>
        <w:t>family‐support intervention in intensive care units. N Engl J Med. 2018 Jun 21;378(25):2365–75.</w:t>
      </w:r>
    </w:p>
    <w:p w14:paraId="372F6741" w14:textId="77777777" w:rsidR="00C404D5" w:rsidRPr="00C404D5" w:rsidRDefault="0074722B" w:rsidP="00C404D5">
      <w:pPr>
        <w:spacing w:after="0" w:line="240" w:lineRule="auto"/>
        <w:rPr>
          <w:b/>
          <w:bCs/>
        </w:rPr>
      </w:pPr>
      <w:r w:rsidRPr="00C404D5">
        <w:rPr>
          <w:b/>
          <w:bCs/>
        </w:rPr>
        <w:t xml:space="preserve">Lectures by Dr. Turnbull, recorded and available on‐line  </w:t>
      </w:r>
    </w:p>
    <w:p w14:paraId="4C9DE622" w14:textId="77777777" w:rsidR="00C404D5" w:rsidRDefault="0074722B" w:rsidP="00C404D5">
      <w:pPr>
        <w:spacing w:after="0" w:line="240" w:lineRule="auto"/>
      </w:pPr>
      <w:r>
        <w:t>1. Surrogates, Agents, and Guardians: The Roles and Rights of ICU Families</w:t>
      </w:r>
    </w:p>
    <w:p w14:paraId="39DAAB5B" w14:textId="77777777" w:rsidR="00C404D5" w:rsidRDefault="0074722B" w:rsidP="00C404D5">
      <w:pPr>
        <w:spacing w:after="0" w:line="240" w:lineRule="auto"/>
      </w:pPr>
      <w:r>
        <w:t>2. Communication Trials in American ICUs Past and Present  </w:t>
      </w:r>
    </w:p>
    <w:p w14:paraId="0CEF7860" w14:textId="6D78B9CB" w:rsidR="00C404D5" w:rsidRDefault="0074722B" w:rsidP="00C404D5">
      <w:pPr>
        <w:spacing w:after="0" w:line="240" w:lineRule="auto"/>
      </w:pPr>
      <w:r>
        <w:t xml:space="preserve">3. </w:t>
      </w:r>
      <w:r w:rsidR="00C404D5">
        <w:t>Y</w:t>
      </w:r>
      <w:r>
        <w:t>ou can’t Choose Wisely if you don’t know there’s a choice: Communicating with ICU families  </w:t>
      </w:r>
    </w:p>
    <w:p w14:paraId="4B7C8F44" w14:textId="77777777" w:rsidR="00C404D5" w:rsidRDefault="00C404D5" w:rsidP="00C404D5">
      <w:pPr>
        <w:spacing w:after="0" w:line="240" w:lineRule="auto"/>
      </w:pPr>
    </w:p>
    <w:p w14:paraId="0E985728" w14:textId="0490FA8D" w:rsidR="00C404D5" w:rsidRPr="00C404D5" w:rsidRDefault="0074722B" w:rsidP="00C404D5">
      <w:pPr>
        <w:spacing w:after="0" w:line="240" w:lineRule="auto"/>
        <w:rPr>
          <w:b/>
          <w:bCs/>
        </w:rPr>
      </w:pPr>
      <w:r w:rsidRPr="00C404D5">
        <w:rPr>
          <w:b/>
          <w:bCs/>
        </w:rPr>
        <w:t xml:space="preserve">Assignments   </w:t>
      </w:r>
    </w:p>
    <w:p w14:paraId="0C40CCBE" w14:textId="77777777" w:rsidR="00C404D5" w:rsidRDefault="0074722B" w:rsidP="00C404D5">
      <w:pPr>
        <w:spacing w:after="0" w:line="240" w:lineRule="auto"/>
      </w:pPr>
      <w:r w:rsidRPr="00C404D5">
        <w:rPr>
          <w:b/>
          <w:bCs/>
        </w:rPr>
        <w:t>Day 1:</w:t>
      </w:r>
      <w:r>
        <w:t xml:space="preserve"> Participation in all orientation, training, and simulation exercises via Zoom and phone  </w:t>
      </w:r>
    </w:p>
    <w:p w14:paraId="3D729B2F" w14:textId="1D8FB263" w:rsidR="00C404D5" w:rsidRDefault="0074722B" w:rsidP="00C404D5">
      <w:pPr>
        <w:spacing w:after="0" w:line="240" w:lineRule="auto"/>
      </w:pPr>
      <w:r w:rsidRPr="00C404D5">
        <w:rPr>
          <w:b/>
          <w:bCs/>
        </w:rPr>
        <w:t>Days 2 – 10:</w:t>
      </w:r>
      <w:r>
        <w:t>  Outreach to all patient families assigned to student.  Each conversation must be </w:t>
      </w:r>
      <w:r w:rsidR="00C404D5">
        <w:t>documented appropriately</w:t>
      </w:r>
      <w:r>
        <w:t> in EPIC   Day 2: Debriefing from the first day of calls.   </w:t>
      </w:r>
    </w:p>
    <w:p w14:paraId="754A5407" w14:textId="2674936C" w:rsidR="00C404D5" w:rsidRDefault="0074722B" w:rsidP="00C404D5">
      <w:pPr>
        <w:spacing w:after="0" w:line="240" w:lineRule="auto"/>
      </w:pPr>
      <w:r w:rsidRPr="00C404D5">
        <w:rPr>
          <w:b/>
          <w:bCs/>
        </w:rPr>
        <w:t>Day 3:</w:t>
      </w:r>
      <w:r>
        <w:t> Vita Talk Communication Skills videos and journal club discussion of COVID‐specific challenges </w:t>
      </w:r>
      <w:r w:rsidR="00C404D5">
        <w:t>with patient</w:t>
      </w:r>
      <w:r>
        <w:t xml:space="preserve">/family engagement articles  </w:t>
      </w:r>
    </w:p>
    <w:p w14:paraId="27212FEF" w14:textId="77777777" w:rsidR="00C404D5" w:rsidRDefault="0074722B" w:rsidP="00C404D5">
      <w:pPr>
        <w:spacing w:after="0" w:line="240" w:lineRule="auto"/>
      </w:pPr>
      <w:r w:rsidRPr="00C404D5">
        <w:rPr>
          <w:b/>
          <w:bCs/>
        </w:rPr>
        <w:t>Day 5:</w:t>
      </w:r>
      <w:r>
        <w:t xml:space="preserve"> View lecture 1 followed by Q &amp; A with course director  </w:t>
      </w:r>
    </w:p>
    <w:p w14:paraId="7B084002" w14:textId="77777777" w:rsidR="00C404D5" w:rsidRDefault="0074722B" w:rsidP="00C404D5">
      <w:pPr>
        <w:spacing w:after="0" w:line="240" w:lineRule="auto"/>
      </w:pPr>
      <w:r w:rsidRPr="00C404D5">
        <w:rPr>
          <w:b/>
          <w:bCs/>
        </w:rPr>
        <w:t>Day 6:</w:t>
      </w:r>
      <w:r>
        <w:t xml:space="preserve"> Journal club discussion of Family‐centered care and communication articles  </w:t>
      </w:r>
    </w:p>
    <w:p w14:paraId="5A1E2B96" w14:textId="77777777" w:rsidR="00C404D5" w:rsidRDefault="0074722B" w:rsidP="00C404D5">
      <w:pPr>
        <w:spacing w:after="0" w:line="240" w:lineRule="auto"/>
      </w:pPr>
      <w:r w:rsidRPr="00C404D5">
        <w:rPr>
          <w:b/>
          <w:bCs/>
        </w:rPr>
        <w:t>Day 8:</w:t>
      </w:r>
      <w:r>
        <w:t xml:space="preserve"> View lecture 2 followed by Q &amp; A with course director  </w:t>
      </w:r>
    </w:p>
    <w:p w14:paraId="43D53D26" w14:textId="77777777" w:rsidR="00C404D5" w:rsidRDefault="0074722B" w:rsidP="00C404D5">
      <w:pPr>
        <w:spacing w:after="0" w:line="240" w:lineRule="auto"/>
      </w:pPr>
      <w:r w:rsidRPr="00C404D5">
        <w:rPr>
          <w:b/>
          <w:bCs/>
        </w:rPr>
        <w:t>Day 10:</w:t>
      </w:r>
      <w:r>
        <w:t> View lecture 3 followed by Q &amp; A with course director   </w:t>
      </w:r>
    </w:p>
    <w:p w14:paraId="06DD5FA6" w14:textId="77777777" w:rsidR="00C404D5" w:rsidRDefault="00C404D5" w:rsidP="00C404D5">
      <w:pPr>
        <w:spacing w:after="0" w:line="240" w:lineRule="auto"/>
      </w:pPr>
    </w:p>
    <w:p w14:paraId="2448519B" w14:textId="64F42FDF" w:rsidR="00C404D5" w:rsidRPr="00C404D5" w:rsidRDefault="0074722B" w:rsidP="00C404D5">
      <w:pPr>
        <w:spacing w:after="0" w:line="240" w:lineRule="auto"/>
        <w:rPr>
          <w:b/>
          <w:bCs/>
        </w:rPr>
      </w:pPr>
      <w:r w:rsidRPr="00C404D5">
        <w:rPr>
          <w:b/>
          <w:bCs/>
        </w:rPr>
        <w:t xml:space="preserve">Evaluation and Grading  </w:t>
      </w:r>
    </w:p>
    <w:p w14:paraId="3DBB7DAB" w14:textId="77777777" w:rsidR="00C404D5" w:rsidRDefault="0074722B" w:rsidP="00C404D5">
      <w:pPr>
        <w:spacing w:after="0" w:line="240" w:lineRule="auto"/>
        <w:ind w:left="720"/>
      </w:pPr>
      <w:r>
        <w:t xml:space="preserve">Completing and documenting all assigned calls to patient families (50%)  </w:t>
      </w:r>
    </w:p>
    <w:p w14:paraId="52FC1BEB" w14:textId="77777777" w:rsidR="00C404D5" w:rsidRDefault="0074722B" w:rsidP="00C404D5">
      <w:pPr>
        <w:spacing w:after="0" w:line="240" w:lineRule="auto"/>
        <w:ind w:left="720"/>
      </w:pPr>
      <w:r>
        <w:t xml:space="preserve">Participation in training and orientation (25%)   </w:t>
      </w:r>
    </w:p>
    <w:p w14:paraId="69C6CCAC" w14:textId="77777777" w:rsidR="00CC09E9" w:rsidRDefault="0074722B" w:rsidP="00CC09E9">
      <w:pPr>
        <w:spacing w:after="0" w:line="240" w:lineRule="auto"/>
        <w:ind w:left="720"/>
      </w:pPr>
      <w:r>
        <w:t>Discussion of required texts and lecture (25%) </w:t>
      </w:r>
    </w:p>
    <w:p w14:paraId="02798558" w14:textId="77777777" w:rsidR="00CC09E9" w:rsidRDefault="00CC09E9" w:rsidP="00CC09E9">
      <w:pPr>
        <w:spacing w:after="0" w:line="240" w:lineRule="auto"/>
      </w:pPr>
      <w:r w:rsidRPr="00CC09E9">
        <w:rPr>
          <w:b/>
          <w:bCs/>
        </w:rPr>
        <w:t>Pass/Fail Grading Scale</w:t>
      </w:r>
      <w:r w:rsidRPr="00CC09E9">
        <w:t xml:space="preserve"> (Grading scale is determined by the School of Medicine.)  </w:t>
      </w:r>
    </w:p>
    <w:p w14:paraId="2D8FD993" w14:textId="77777777" w:rsidR="00CC09E9" w:rsidRDefault="00CC09E9" w:rsidP="00CC09E9">
      <w:pPr>
        <w:spacing w:after="0" w:line="240" w:lineRule="auto"/>
      </w:pPr>
      <w:r w:rsidRPr="00CC09E9">
        <w:t xml:space="preserve">P = Student has met all required assignments for the class. </w:t>
      </w:r>
    </w:p>
    <w:p w14:paraId="04D5E71C" w14:textId="315D0C7F" w:rsidR="00CC09E9" w:rsidRDefault="00CC09E9" w:rsidP="00CC09E9">
      <w:pPr>
        <w:spacing w:after="0" w:line="240" w:lineRule="auto"/>
      </w:pPr>
      <w:r w:rsidRPr="00CC09E9">
        <w:t>F = Student has failed significant required elements of the course.  Student should meet with the course director to plan remediation.</w:t>
      </w:r>
    </w:p>
    <w:p w14:paraId="6B3B95A8" w14:textId="693A838F" w:rsidR="0074722B" w:rsidRDefault="0074722B" w:rsidP="00CC09E9">
      <w:pPr>
        <w:spacing w:after="0" w:line="240" w:lineRule="auto"/>
      </w:pPr>
      <w:r>
        <w:t> </w:t>
      </w:r>
    </w:p>
    <w:p w14:paraId="7D9798BC" w14:textId="77777777" w:rsidR="00CC09E9" w:rsidRDefault="0074722B" w:rsidP="00CC09E9">
      <w:pPr>
        <w:spacing w:after="0" w:line="240" w:lineRule="auto"/>
        <w:rPr>
          <w:b/>
          <w:bCs/>
        </w:rPr>
      </w:pPr>
      <w:r w:rsidRPr="00CC09E9">
        <w:rPr>
          <w:b/>
          <w:bCs/>
        </w:rPr>
        <w:t>Expectations</w:t>
      </w:r>
    </w:p>
    <w:p w14:paraId="14C4C349" w14:textId="0E5C0DCB" w:rsidR="00CC09E9" w:rsidRDefault="00CC09E9" w:rsidP="00CC09E9">
      <w:pPr>
        <w:spacing w:after="0" w:line="240" w:lineRule="auto"/>
      </w:pPr>
      <w:r w:rsidRPr="00CC09E9">
        <w:t xml:space="preserve">Students will receive individualize feedback and support during initial training and calls with families.  Once approved to contact families, students must be able to perform communication independently, and request support from instructors as needed.  Student are expected to complete all readings assigned. Participation in group debriefing sessions, lecture discussions, and journal clubs is required. Zoom shall be utilized for group sessions, and </w:t>
      </w:r>
      <w:proofErr w:type="spellStart"/>
      <w:r w:rsidRPr="00CC09E9">
        <w:t>Doximity</w:t>
      </w:r>
      <w:proofErr w:type="spellEnd"/>
      <w:r w:rsidRPr="00CC09E9">
        <w:t xml:space="preserve"> caller for phone communications.  </w:t>
      </w:r>
      <w:r w:rsidR="0074722B" w:rsidRPr="00CC09E9">
        <w:t xml:space="preserve">  </w:t>
      </w:r>
    </w:p>
    <w:p w14:paraId="7C89D765" w14:textId="77777777" w:rsidR="00CC09E9" w:rsidRPr="00CC09E9" w:rsidRDefault="00CC09E9" w:rsidP="00CC09E9">
      <w:pPr>
        <w:spacing w:after="0" w:line="240" w:lineRule="auto"/>
      </w:pPr>
    </w:p>
    <w:p w14:paraId="1215F0B4" w14:textId="5C0A880B" w:rsidR="00BF1A2D" w:rsidRPr="00BF1A2D" w:rsidRDefault="00BF1A2D" w:rsidP="00BF1A2D"/>
    <w:sectPr w:rsidR="00BF1A2D" w:rsidRPr="00BF1A2D" w:rsidSect="005001B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938E3" w14:textId="77777777" w:rsidR="00142DE3" w:rsidRDefault="00142DE3" w:rsidP="00CC09E9">
      <w:pPr>
        <w:spacing w:after="0" w:line="240" w:lineRule="auto"/>
      </w:pPr>
      <w:r>
        <w:separator/>
      </w:r>
    </w:p>
  </w:endnote>
  <w:endnote w:type="continuationSeparator" w:id="0">
    <w:p w14:paraId="0385A190" w14:textId="77777777" w:rsidR="00142DE3" w:rsidRDefault="00142DE3" w:rsidP="00CC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E14A9" w14:textId="77777777" w:rsidR="00142DE3" w:rsidRDefault="00142DE3" w:rsidP="00CC09E9">
      <w:pPr>
        <w:spacing w:after="0" w:line="240" w:lineRule="auto"/>
      </w:pPr>
      <w:r>
        <w:separator/>
      </w:r>
    </w:p>
  </w:footnote>
  <w:footnote w:type="continuationSeparator" w:id="0">
    <w:p w14:paraId="04621678" w14:textId="77777777" w:rsidR="00142DE3" w:rsidRDefault="00142DE3" w:rsidP="00CC0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B6B36"/>
    <w:multiLevelType w:val="hybridMultilevel"/>
    <w:tmpl w:val="A8E6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5D10"/>
    <w:multiLevelType w:val="hybridMultilevel"/>
    <w:tmpl w:val="FC7258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C2B0C93"/>
    <w:multiLevelType w:val="hybridMultilevel"/>
    <w:tmpl w:val="488EFA26"/>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D26F2"/>
    <w:multiLevelType w:val="hybridMultilevel"/>
    <w:tmpl w:val="27C88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1431F"/>
    <w:multiLevelType w:val="hybridMultilevel"/>
    <w:tmpl w:val="91144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81421"/>
    <w:multiLevelType w:val="hybridMultilevel"/>
    <w:tmpl w:val="D6F6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63740"/>
    <w:multiLevelType w:val="hybridMultilevel"/>
    <w:tmpl w:val="A4109BEC"/>
    <w:lvl w:ilvl="0" w:tplc="5230853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9051128"/>
    <w:multiLevelType w:val="hybridMultilevel"/>
    <w:tmpl w:val="AFEEC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F65BC"/>
    <w:multiLevelType w:val="hybridMultilevel"/>
    <w:tmpl w:val="BA8ADD80"/>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257FC"/>
    <w:multiLevelType w:val="hybridMultilevel"/>
    <w:tmpl w:val="5E66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01B04"/>
    <w:multiLevelType w:val="hybridMultilevel"/>
    <w:tmpl w:val="255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7694"/>
    <w:multiLevelType w:val="hybridMultilevel"/>
    <w:tmpl w:val="DE54C710"/>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724133"/>
    <w:multiLevelType w:val="hybridMultilevel"/>
    <w:tmpl w:val="626C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756EF"/>
    <w:multiLevelType w:val="hybridMultilevel"/>
    <w:tmpl w:val="C79C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D48F6"/>
    <w:multiLevelType w:val="hybridMultilevel"/>
    <w:tmpl w:val="A082119E"/>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734A28"/>
    <w:multiLevelType w:val="hybridMultilevel"/>
    <w:tmpl w:val="43C6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005DB3"/>
    <w:multiLevelType w:val="hybridMultilevel"/>
    <w:tmpl w:val="E2EC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2622C"/>
    <w:multiLevelType w:val="hybridMultilevel"/>
    <w:tmpl w:val="0CA6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53C6E"/>
    <w:multiLevelType w:val="hybridMultilevel"/>
    <w:tmpl w:val="F93E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37C2B"/>
    <w:multiLevelType w:val="hybridMultilevel"/>
    <w:tmpl w:val="9C005D4C"/>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E11DC1"/>
    <w:multiLevelType w:val="hybridMultilevel"/>
    <w:tmpl w:val="7EA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6047A"/>
    <w:multiLevelType w:val="hybridMultilevel"/>
    <w:tmpl w:val="CD86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80EFC"/>
    <w:multiLevelType w:val="hybridMultilevel"/>
    <w:tmpl w:val="35ECED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C4283"/>
    <w:multiLevelType w:val="hybridMultilevel"/>
    <w:tmpl w:val="9D18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90829"/>
    <w:multiLevelType w:val="hybridMultilevel"/>
    <w:tmpl w:val="8F8A0650"/>
    <w:lvl w:ilvl="0" w:tplc="52308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255690"/>
    <w:multiLevelType w:val="hybridMultilevel"/>
    <w:tmpl w:val="1A72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E83057"/>
    <w:multiLevelType w:val="hybridMultilevel"/>
    <w:tmpl w:val="08CA7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93526"/>
    <w:multiLevelType w:val="hybridMultilevel"/>
    <w:tmpl w:val="7082A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5C522C"/>
    <w:multiLevelType w:val="hybridMultilevel"/>
    <w:tmpl w:val="6F34B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23"/>
  </w:num>
  <w:num w:numId="5">
    <w:abstractNumId w:val="3"/>
  </w:num>
  <w:num w:numId="6">
    <w:abstractNumId w:val="0"/>
  </w:num>
  <w:num w:numId="7">
    <w:abstractNumId w:val="28"/>
  </w:num>
  <w:num w:numId="8">
    <w:abstractNumId w:val="21"/>
  </w:num>
  <w:num w:numId="9">
    <w:abstractNumId w:val="12"/>
  </w:num>
  <w:num w:numId="10">
    <w:abstractNumId w:val="22"/>
  </w:num>
  <w:num w:numId="11">
    <w:abstractNumId w:val="20"/>
  </w:num>
  <w:num w:numId="12">
    <w:abstractNumId w:val="27"/>
  </w:num>
  <w:num w:numId="13">
    <w:abstractNumId w:val="4"/>
  </w:num>
  <w:num w:numId="14">
    <w:abstractNumId w:val="17"/>
  </w:num>
  <w:num w:numId="15">
    <w:abstractNumId w:val="9"/>
  </w:num>
  <w:num w:numId="16">
    <w:abstractNumId w:val="19"/>
  </w:num>
  <w:num w:numId="17">
    <w:abstractNumId w:val="2"/>
  </w:num>
  <w:num w:numId="18">
    <w:abstractNumId w:val="25"/>
  </w:num>
  <w:num w:numId="19">
    <w:abstractNumId w:val="6"/>
  </w:num>
  <w:num w:numId="20">
    <w:abstractNumId w:val="1"/>
  </w:num>
  <w:num w:numId="21">
    <w:abstractNumId w:val="14"/>
  </w:num>
  <w:num w:numId="22">
    <w:abstractNumId w:val="11"/>
  </w:num>
  <w:num w:numId="23">
    <w:abstractNumId w:val="24"/>
  </w:num>
  <w:num w:numId="24">
    <w:abstractNumId w:val="8"/>
  </w:num>
  <w:num w:numId="25">
    <w:abstractNumId w:val="16"/>
  </w:num>
  <w:num w:numId="26">
    <w:abstractNumId w:val="26"/>
  </w:num>
  <w:num w:numId="27">
    <w:abstractNumId w:val="18"/>
  </w:num>
  <w:num w:numId="28">
    <w:abstractNumId w:val="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50"/>
    <w:rsid w:val="00014756"/>
    <w:rsid w:val="00025FC1"/>
    <w:rsid w:val="0004748F"/>
    <w:rsid w:val="00125C90"/>
    <w:rsid w:val="00136E0F"/>
    <w:rsid w:val="00142DE3"/>
    <w:rsid w:val="0024728A"/>
    <w:rsid w:val="00284C72"/>
    <w:rsid w:val="00290D25"/>
    <w:rsid w:val="002C0098"/>
    <w:rsid w:val="002D660D"/>
    <w:rsid w:val="00305459"/>
    <w:rsid w:val="00334782"/>
    <w:rsid w:val="00384251"/>
    <w:rsid w:val="0039230E"/>
    <w:rsid w:val="00393758"/>
    <w:rsid w:val="00395E7D"/>
    <w:rsid w:val="00406755"/>
    <w:rsid w:val="00415C88"/>
    <w:rsid w:val="005001B1"/>
    <w:rsid w:val="00537459"/>
    <w:rsid w:val="00570DE8"/>
    <w:rsid w:val="0057241E"/>
    <w:rsid w:val="005C321B"/>
    <w:rsid w:val="006C2AE3"/>
    <w:rsid w:val="006C7FBD"/>
    <w:rsid w:val="0074722B"/>
    <w:rsid w:val="00765F7D"/>
    <w:rsid w:val="00856AB4"/>
    <w:rsid w:val="009F59DD"/>
    <w:rsid w:val="00A07DC7"/>
    <w:rsid w:val="00A1047F"/>
    <w:rsid w:val="00B4374E"/>
    <w:rsid w:val="00BF1A2D"/>
    <w:rsid w:val="00C404D5"/>
    <w:rsid w:val="00C95AAD"/>
    <w:rsid w:val="00C96412"/>
    <w:rsid w:val="00CC09E9"/>
    <w:rsid w:val="00D125E3"/>
    <w:rsid w:val="00D80542"/>
    <w:rsid w:val="00DA6DF1"/>
    <w:rsid w:val="00DB0530"/>
    <w:rsid w:val="00E36850"/>
    <w:rsid w:val="00E9457F"/>
    <w:rsid w:val="00F25B48"/>
    <w:rsid w:val="00F7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1C3F"/>
  <w15:chartTrackingRefBased/>
  <w15:docId w15:val="{7670CC47-D46C-4867-9511-774CFE4D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90D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link w:val="Heading5Char"/>
    <w:uiPriority w:val="9"/>
    <w:qFormat/>
    <w:rsid w:val="00290D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850"/>
    <w:pPr>
      <w:ind w:left="720"/>
      <w:contextualSpacing/>
    </w:pPr>
  </w:style>
  <w:style w:type="table" w:styleId="TableGrid">
    <w:name w:val="Table Grid"/>
    <w:basedOn w:val="TableNormal"/>
    <w:uiPriority w:val="39"/>
    <w:rsid w:val="00DA6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22B"/>
    <w:rPr>
      <w:color w:val="0563C1" w:themeColor="hyperlink"/>
      <w:u w:val="single"/>
    </w:rPr>
  </w:style>
  <w:style w:type="character" w:styleId="UnresolvedMention">
    <w:name w:val="Unresolved Mention"/>
    <w:basedOn w:val="DefaultParagraphFont"/>
    <w:uiPriority w:val="99"/>
    <w:semiHidden/>
    <w:unhideWhenUsed/>
    <w:rsid w:val="0074722B"/>
    <w:rPr>
      <w:color w:val="605E5C"/>
      <w:shd w:val="clear" w:color="auto" w:fill="E1DFDD"/>
    </w:rPr>
  </w:style>
  <w:style w:type="paragraph" w:styleId="Header">
    <w:name w:val="header"/>
    <w:basedOn w:val="Normal"/>
    <w:link w:val="HeaderChar"/>
    <w:uiPriority w:val="99"/>
    <w:unhideWhenUsed/>
    <w:rsid w:val="00CC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9E9"/>
  </w:style>
  <w:style w:type="paragraph" w:styleId="Footer">
    <w:name w:val="footer"/>
    <w:basedOn w:val="Normal"/>
    <w:link w:val="FooterChar"/>
    <w:uiPriority w:val="99"/>
    <w:unhideWhenUsed/>
    <w:rsid w:val="00CC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9E9"/>
  </w:style>
  <w:style w:type="character" w:customStyle="1" w:styleId="Heading5Char">
    <w:name w:val="Heading 5 Char"/>
    <w:basedOn w:val="DefaultParagraphFont"/>
    <w:link w:val="Heading5"/>
    <w:uiPriority w:val="9"/>
    <w:rsid w:val="00290D2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290D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611607">
      <w:bodyDiv w:val="1"/>
      <w:marLeft w:val="0"/>
      <w:marRight w:val="0"/>
      <w:marTop w:val="0"/>
      <w:marBottom w:val="0"/>
      <w:divBdr>
        <w:top w:val="none" w:sz="0" w:space="0" w:color="auto"/>
        <w:left w:val="none" w:sz="0" w:space="0" w:color="auto"/>
        <w:bottom w:val="none" w:sz="0" w:space="0" w:color="auto"/>
        <w:right w:val="none" w:sz="0" w:space="0" w:color="auto"/>
      </w:divBdr>
    </w:div>
    <w:div w:id="833110971">
      <w:bodyDiv w:val="1"/>
      <w:marLeft w:val="0"/>
      <w:marRight w:val="0"/>
      <w:marTop w:val="0"/>
      <w:marBottom w:val="0"/>
      <w:divBdr>
        <w:top w:val="none" w:sz="0" w:space="0" w:color="auto"/>
        <w:left w:val="none" w:sz="0" w:space="0" w:color="auto"/>
        <w:bottom w:val="none" w:sz="0" w:space="0" w:color="auto"/>
        <w:right w:val="none" w:sz="0" w:space="0" w:color="auto"/>
      </w:divBdr>
    </w:div>
    <w:div w:id="1289438035">
      <w:bodyDiv w:val="1"/>
      <w:marLeft w:val="0"/>
      <w:marRight w:val="0"/>
      <w:marTop w:val="0"/>
      <w:marBottom w:val="0"/>
      <w:divBdr>
        <w:top w:val="none" w:sz="0" w:space="0" w:color="auto"/>
        <w:left w:val="none" w:sz="0" w:space="0" w:color="auto"/>
        <w:bottom w:val="none" w:sz="0" w:space="0" w:color="auto"/>
        <w:right w:val="none" w:sz="0" w:space="0" w:color="auto"/>
      </w:divBdr>
      <w:divsChild>
        <w:div w:id="127023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jm.org/doi/abs/10.1056/NEJMe068253" TargetMode="External"/><Relationship Id="rId3" Type="http://schemas.openxmlformats.org/officeDocument/2006/relationships/settings" Target="settings.xml"/><Relationship Id="rId7" Type="http://schemas.openxmlformats.org/officeDocument/2006/relationships/hyperlink" Target="https://www.vitaltalk.org/topics/establish&#8208;ra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Honora</dc:creator>
  <cp:keywords/>
  <dc:description/>
  <cp:lastModifiedBy>Kelly, Honora</cp:lastModifiedBy>
  <cp:revision>10</cp:revision>
  <dcterms:created xsi:type="dcterms:W3CDTF">2020-04-10T15:29:00Z</dcterms:created>
  <dcterms:modified xsi:type="dcterms:W3CDTF">2020-04-10T18:21:00Z</dcterms:modified>
</cp:coreProperties>
</file>